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36" w:rsidRDefault="007E0436" w:rsidP="007E0436">
      <w:pPr>
        <w:pStyle w:val="Title"/>
      </w:pPr>
      <w:r>
        <w:t>Privacy/Data Protection Policy</w:t>
      </w:r>
    </w:p>
    <w:p w:rsidR="007E0436" w:rsidRDefault="007E0436" w:rsidP="007E0436">
      <w:pPr>
        <w:spacing w:after="0"/>
        <w:rPr>
          <w:rFonts w:ascii="Calibri" w:hAnsi="Calibri" w:cs="Calibri"/>
          <w:sz w:val="24"/>
          <w:szCs w:val="24"/>
        </w:rPr>
      </w:pPr>
    </w:p>
    <w:p w:rsidR="007E0436" w:rsidRPr="007E0436" w:rsidRDefault="007E0436" w:rsidP="007E0436">
      <w:pPr>
        <w:spacing w:after="0"/>
        <w:rPr>
          <w:rFonts w:ascii="Calibri" w:hAnsi="Calibri" w:cs="Calibri"/>
          <w:b/>
          <w:sz w:val="24"/>
          <w:szCs w:val="24"/>
        </w:rPr>
      </w:pPr>
      <w:r w:rsidRPr="007E0436">
        <w:rPr>
          <w:rFonts w:ascii="Calibri" w:hAnsi="Calibri" w:cs="Calibri"/>
          <w:b/>
          <w:sz w:val="24"/>
          <w:szCs w:val="24"/>
        </w:rPr>
        <w:t xml:space="preserve">South Dublin County </w:t>
      </w:r>
      <w:proofErr w:type="spellStart"/>
      <w:r w:rsidRPr="007E0436">
        <w:rPr>
          <w:rFonts w:ascii="Calibri" w:hAnsi="Calibri" w:cs="Calibri"/>
          <w:b/>
          <w:sz w:val="24"/>
          <w:szCs w:val="24"/>
        </w:rPr>
        <w:t>County</w:t>
      </w:r>
      <w:proofErr w:type="spellEnd"/>
      <w:r w:rsidRPr="007E0436">
        <w:rPr>
          <w:rFonts w:ascii="Calibri" w:hAnsi="Calibri" w:cs="Calibri"/>
          <w:b/>
          <w:sz w:val="24"/>
          <w:szCs w:val="24"/>
        </w:rPr>
        <w:t xml:space="preserve"> Childcare Committee</w:t>
      </w:r>
    </w:p>
    <w:p w:rsidR="007E0436" w:rsidRPr="007E0436" w:rsidRDefault="007E0436" w:rsidP="007E0436">
      <w:pPr>
        <w:spacing w:after="0"/>
        <w:rPr>
          <w:rFonts w:ascii="Calibri" w:hAnsi="Calibri" w:cs="Calibri"/>
          <w:b/>
          <w:sz w:val="24"/>
          <w:szCs w:val="24"/>
        </w:rPr>
      </w:pPr>
      <w:proofErr w:type="spellStart"/>
      <w:r w:rsidRPr="007E0436">
        <w:rPr>
          <w:rFonts w:ascii="Calibri" w:hAnsi="Calibri" w:cs="Calibri"/>
          <w:b/>
          <w:sz w:val="24"/>
          <w:szCs w:val="24"/>
        </w:rPr>
        <w:t>Clondalkin</w:t>
      </w:r>
      <w:proofErr w:type="spellEnd"/>
      <w:r w:rsidRPr="007E0436">
        <w:rPr>
          <w:rFonts w:ascii="Calibri" w:hAnsi="Calibri" w:cs="Calibri"/>
          <w:b/>
          <w:sz w:val="24"/>
          <w:szCs w:val="24"/>
        </w:rPr>
        <w:t xml:space="preserve"> Civic Offices</w:t>
      </w:r>
    </w:p>
    <w:p w:rsidR="007E0436" w:rsidRPr="007E0436" w:rsidRDefault="007E0436" w:rsidP="007E0436">
      <w:pPr>
        <w:spacing w:after="0"/>
        <w:rPr>
          <w:rFonts w:ascii="Calibri" w:hAnsi="Calibri" w:cs="Calibri"/>
          <w:b/>
          <w:sz w:val="24"/>
          <w:szCs w:val="24"/>
        </w:rPr>
      </w:pPr>
      <w:r w:rsidRPr="007E0436">
        <w:rPr>
          <w:rFonts w:ascii="Calibri" w:hAnsi="Calibri" w:cs="Calibri"/>
          <w:b/>
          <w:sz w:val="24"/>
          <w:szCs w:val="24"/>
        </w:rPr>
        <w:t>9</w:t>
      </w:r>
      <w:r w:rsidRPr="007E0436">
        <w:rPr>
          <w:rFonts w:ascii="Calibri" w:hAnsi="Calibri" w:cs="Calibri"/>
          <w:b/>
          <w:sz w:val="24"/>
          <w:szCs w:val="24"/>
          <w:vertAlign w:val="superscript"/>
        </w:rPr>
        <w:t>th</w:t>
      </w:r>
      <w:r w:rsidRPr="007E0436">
        <w:rPr>
          <w:rFonts w:ascii="Calibri" w:hAnsi="Calibri" w:cs="Calibri"/>
          <w:b/>
          <w:sz w:val="24"/>
          <w:szCs w:val="24"/>
        </w:rPr>
        <w:t xml:space="preserve"> Lock Road</w:t>
      </w:r>
    </w:p>
    <w:p w:rsidR="007E0436" w:rsidRPr="007E0436" w:rsidRDefault="007E0436" w:rsidP="007E0436">
      <w:pPr>
        <w:spacing w:after="0"/>
        <w:rPr>
          <w:rFonts w:ascii="Calibri" w:hAnsi="Calibri" w:cs="Calibri"/>
          <w:b/>
          <w:sz w:val="24"/>
          <w:szCs w:val="24"/>
        </w:rPr>
      </w:pPr>
      <w:proofErr w:type="spellStart"/>
      <w:r w:rsidRPr="007E0436">
        <w:rPr>
          <w:rFonts w:ascii="Calibri" w:hAnsi="Calibri" w:cs="Calibri"/>
          <w:b/>
          <w:sz w:val="24"/>
          <w:szCs w:val="24"/>
        </w:rPr>
        <w:t>Clondalkin</w:t>
      </w:r>
      <w:proofErr w:type="spellEnd"/>
    </w:p>
    <w:p w:rsidR="007E0436" w:rsidRPr="007E0436" w:rsidRDefault="007E0436" w:rsidP="007E0436">
      <w:pPr>
        <w:spacing w:after="0"/>
        <w:rPr>
          <w:rFonts w:ascii="Calibri" w:hAnsi="Calibri" w:cs="Calibri"/>
          <w:b/>
          <w:sz w:val="24"/>
          <w:szCs w:val="24"/>
        </w:rPr>
      </w:pPr>
      <w:r w:rsidRPr="007E0436">
        <w:rPr>
          <w:rFonts w:ascii="Calibri" w:hAnsi="Calibri" w:cs="Calibri"/>
          <w:b/>
          <w:sz w:val="24"/>
          <w:szCs w:val="24"/>
        </w:rPr>
        <w:t>Dublin 22</w:t>
      </w:r>
    </w:p>
    <w:p w:rsidR="007E0436" w:rsidRDefault="007E0436" w:rsidP="007E0436">
      <w:pPr>
        <w:rPr>
          <w:rFonts w:ascii="Calibri" w:hAnsi="Calibri" w:cs="Calibri"/>
          <w:sz w:val="24"/>
          <w:szCs w:val="24"/>
        </w:rPr>
      </w:pPr>
    </w:p>
    <w:p w:rsidR="007E0436" w:rsidRPr="007E0436" w:rsidRDefault="00F636E3" w:rsidP="007E0436">
      <w:pPr>
        <w:rPr>
          <w:rFonts w:ascii="Calibri" w:hAnsi="Calibri" w:cs="Calibri"/>
          <w:b/>
          <w:i/>
          <w:sz w:val="24"/>
          <w:szCs w:val="24"/>
        </w:rPr>
      </w:pPr>
      <w:r>
        <w:rPr>
          <w:rFonts w:ascii="Calibri" w:hAnsi="Calibri" w:cs="Calibri"/>
          <w:b/>
          <w:i/>
          <w:sz w:val="24"/>
          <w:szCs w:val="24"/>
        </w:rPr>
        <w:t>Who we are</w:t>
      </w:r>
    </w:p>
    <w:p w:rsidR="007E0436" w:rsidRPr="007E0436" w:rsidRDefault="007E0436" w:rsidP="007E0436">
      <w:pPr>
        <w:rPr>
          <w:rFonts w:ascii="Calibri" w:hAnsi="Calibri" w:cs="Calibri"/>
          <w:sz w:val="24"/>
          <w:szCs w:val="24"/>
        </w:rPr>
      </w:pPr>
      <w:r>
        <w:rPr>
          <w:rFonts w:ascii="Calibri" w:hAnsi="Calibri" w:cs="Calibri"/>
          <w:sz w:val="24"/>
          <w:szCs w:val="24"/>
        </w:rPr>
        <w:t>South Dublin County Childcare Committee (SSDCCC) Ltd was established in 2003</w:t>
      </w:r>
      <w:r w:rsidRPr="007E0436">
        <w:rPr>
          <w:rFonts w:ascii="Calibri" w:hAnsi="Calibri" w:cs="Calibri"/>
          <w:sz w:val="24"/>
          <w:szCs w:val="24"/>
        </w:rPr>
        <w:t xml:space="preserve"> as one of the 30 County/City Childcare Committees set up throughout the Country. </w:t>
      </w:r>
      <w:r>
        <w:rPr>
          <w:rFonts w:ascii="Calibri" w:hAnsi="Calibri" w:cs="Calibri"/>
          <w:sz w:val="24"/>
          <w:szCs w:val="24"/>
        </w:rPr>
        <w:t>SDCCC</w:t>
      </w:r>
      <w:r w:rsidRPr="007E0436">
        <w:rPr>
          <w:rFonts w:ascii="Calibri" w:hAnsi="Calibri" w:cs="Calibri"/>
          <w:sz w:val="24"/>
          <w:szCs w:val="24"/>
        </w:rPr>
        <w:t xml:space="preserve"> is a local government su</w:t>
      </w:r>
      <w:r>
        <w:rPr>
          <w:rFonts w:ascii="Calibri" w:hAnsi="Calibri" w:cs="Calibri"/>
          <w:sz w:val="24"/>
          <w:szCs w:val="24"/>
        </w:rPr>
        <w:t xml:space="preserve">pported agency with a </w:t>
      </w:r>
      <w:r w:rsidRPr="007E0436">
        <w:rPr>
          <w:rFonts w:ascii="Calibri" w:hAnsi="Calibri" w:cs="Calibri"/>
          <w:sz w:val="24"/>
          <w:szCs w:val="24"/>
        </w:rPr>
        <w:t>remit that works for the development, sustainability and advancement of high quality childcare</w:t>
      </w:r>
      <w:r>
        <w:rPr>
          <w:rFonts w:ascii="Calibri" w:hAnsi="Calibri" w:cs="Calibri"/>
          <w:sz w:val="24"/>
          <w:szCs w:val="24"/>
        </w:rPr>
        <w:t xml:space="preserve"> and education in South County Dublin</w:t>
      </w:r>
      <w:r w:rsidRPr="007E0436">
        <w:rPr>
          <w:rFonts w:ascii="Calibri" w:hAnsi="Calibri" w:cs="Calibri"/>
          <w:sz w:val="24"/>
          <w:szCs w:val="24"/>
        </w:rPr>
        <w:t xml:space="preserve">. </w:t>
      </w:r>
      <w:r>
        <w:rPr>
          <w:rFonts w:ascii="Calibri" w:hAnsi="Calibri" w:cs="Calibri"/>
          <w:sz w:val="24"/>
          <w:szCs w:val="24"/>
        </w:rPr>
        <w:t>SDCCC</w:t>
      </w:r>
      <w:r w:rsidRPr="007E0436">
        <w:rPr>
          <w:rFonts w:ascii="Calibri" w:hAnsi="Calibri" w:cs="Calibri"/>
          <w:sz w:val="24"/>
          <w:szCs w:val="24"/>
        </w:rPr>
        <w:t xml:space="preserve"> is a limited by guarantee (CLG) and is funded primaril</w:t>
      </w:r>
      <w:r>
        <w:rPr>
          <w:rFonts w:ascii="Calibri" w:hAnsi="Calibri" w:cs="Calibri"/>
          <w:sz w:val="24"/>
          <w:szCs w:val="24"/>
        </w:rPr>
        <w:t xml:space="preserve">y by the Department of Children, Equality, Disability, </w:t>
      </w:r>
      <w:proofErr w:type="gramStart"/>
      <w:r>
        <w:rPr>
          <w:rFonts w:ascii="Calibri" w:hAnsi="Calibri" w:cs="Calibri"/>
          <w:sz w:val="24"/>
          <w:szCs w:val="24"/>
        </w:rPr>
        <w:t>Integration</w:t>
      </w:r>
      <w:proofErr w:type="gramEnd"/>
      <w:r>
        <w:rPr>
          <w:rFonts w:ascii="Calibri" w:hAnsi="Calibri" w:cs="Calibri"/>
          <w:sz w:val="24"/>
          <w:szCs w:val="24"/>
        </w:rPr>
        <w:t xml:space="preserve"> &amp; Youth (DCEDIY).  South Dublin County Childcare Committee</w:t>
      </w:r>
      <w:r w:rsidRPr="007E0436">
        <w:rPr>
          <w:rFonts w:ascii="Calibri" w:hAnsi="Calibri" w:cs="Calibri"/>
          <w:sz w:val="24"/>
          <w:szCs w:val="24"/>
        </w:rPr>
        <w:t xml:space="preserve"> collects personal data from their stakeholders:</w:t>
      </w:r>
    </w:p>
    <w:p w:rsidR="007E0436" w:rsidRPr="007E0436" w:rsidRDefault="007E0436" w:rsidP="007E0436">
      <w:pPr>
        <w:rPr>
          <w:rFonts w:ascii="Calibri" w:hAnsi="Calibri" w:cs="Calibri"/>
          <w:sz w:val="24"/>
          <w:szCs w:val="24"/>
        </w:rPr>
      </w:pPr>
    </w:p>
    <w:p w:rsidR="007E0436" w:rsidRPr="007E0436" w:rsidRDefault="007E0436" w:rsidP="007E0436">
      <w:pPr>
        <w:pStyle w:val="ListParagraph"/>
        <w:numPr>
          <w:ilvl w:val="0"/>
          <w:numId w:val="7"/>
        </w:numPr>
        <w:rPr>
          <w:rFonts w:ascii="Calibri" w:hAnsi="Calibri" w:cs="Calibri"/>
          <w:sz w:val="24"/>
          <w:szCs w:val="24"/>
        </w:rPr>
      </w:pPr>
      <w:r w:rsidRPr="007E0436">
        <w:rPr>
          <w:rFonts w:ascii="Calibri" w:hAnsi="Calibri" w:cs="Calibri"/>
          <w:sz w:val="24"/>
          <w:szCs w:val="24"/>
        </w:rPr>
        <w:t>New and Existing Childcare Providers, including Childminders and Parent &amp; Toddler Groups</w:t>
      </w:r>
    </w:p>
    <w:p w:rsidR="007E0436" w:rsidRPr="007E0436" w:rsidRDefault="007E0436" w:rsidP="007E0436">
      <w:pPr>
        <w:pStyle w:val="ListParagraph"/>
        <w:numPr>
          <w:ilvl w:val="0"/>
          <w:numId w:val="7"/>
        </w:numPr>
        <w:rPr>
          <w:rFonts w:ascii="Calibri" w:hAnsi="Calibri" w:cs="Calibri"/>
          <w:sz w:val="24"/>
          <w:szCs w:val="24"/>
        </w:rPr>
      </w:pPr>
      <w:r w:rsidRPr="007E0436">
        <w:rPr>
          <w:rFonts w:ascii="Calibri" w:hAnsi="Calibri" w:cs="Calibri"/>
          <w:sz w:val="24"/>
          <w:szCs w:val="24"/>
        </w:rPr>
        <w:t>Potential Childcare Providers</w:t>
      </w:r>
    </w:p>
    <w:p w:rsidR="007E0436" w:rsidRPr="007E0436" w:rsidRDefault="007E0436" w:rsidP="007E0436">
      <w:pPr>
        <w:pStyle w:val="ListParagraph"/>
        <w:numPr>
          <w:ilvl w:val="0"/>
          <w:numId w:val="7"/>
        </w:numPr>
        <w:rPr>
          <w:rFonts w:ascii="Calibri" w:hAnsi="Calibri" w:cs="Calibri"/>
          <w:sz w:val="24"/>
          <w:szCs w:val="24"/>
        </w:rPr>
      </w:pPr>
      <w:r w:rsidRPr="007E0436">
        <w:rPr>
          <w:rFonts w:ascii="Calibri" w:hAnsi="Calibri" w:cs="Calibri"/>
          <w:sz w:val="24"/>
          <w:szCs w:val="24"/>
        </w:rPr>
        <w:t>Parents</w:t>
      </w:r>
    </w:p>
    <w:p w:rsidR="007E0436" w:rsidRPr="007E0436" w:rsidRDefault="007E0436" w:rsidP="007E0436">
      <w:pPr>
        <w:pStyle w:val="ListParagraph"/>
        <w:numPr>
          <w:ilvl w:val="0"/>
          <w:numId w:val="7"/>
        </w:numPr>
        <w:rPr>
          <w:rFonts w:ascii="Calibri" w:hAnsi="Calibri" w:cs="Calibri"/>
          <w:sz w:val="24"/>
          <w:szCs w:val="24"/>
        </w:rPr>
      </w:pPr>
      <w:r w:rsidRPr="007E0436">
        <w:rPr>
          <w:rFonts w:ascii="Calibri" w:hAnsi="Calibri" w:cs="Calibri"/>
          <w:sz w:val="24"/>
          <w:szCs w:val="24"/>
        </w:rPr>
        <w:t>Students</w:t>
      </w:r>
    </w:p>
    <w:p w:rsidR="007E0436" w:rsidRPr="007E0436" w:rsidRDefault="007E0436" w:rsidP="007E0436">
      <w:pPr>
        <w:pStyle w:val="ListParagraph"/>
        <w:numPr>
          <w:ilvl w:val="0"/>
          <w:numId w:val="7"/>
        </w:numPr>
        <w:rPr>
          <w:rFonts w:ascii="Calibri" w:hAnsi="Calibri" w:cs="Calibri"/>
          <w:sz w:val="24"/>
          <w:szCs w:val="24"/>
        </w:rPr>
      </w:pPr>
      <w:r w:rsidRPr="007E0436">
        <w:rPr>
          <w:rFonts w:ascii="Calibri" w:hAnsi="Calibri" w:cs="Calibri"/>
          <w:sz w:val="24"/>
          <w:szCs w:val="24"/>
        </w:rPr>
        <w:t>Organisations with a remit for, and interest in, childcare.</w:t>
      </w:r>
    </w:p>
    <w:p w:rsidR="007E0436" w:rsidRPr="007E0436" w:rsidRDefault="007E0436" w:rsidP="007E0436">
      <w:pPr>
        <w:rPr>
          <w:rFonts w:ascii="Calibri" w:hAnsi="Calibri" w:cs="Calibri"/>
          <w:sz w:val="24"/>
          <w:szCs w:val="24"/>
        </w:rPr>
      </w:pPr>
    </w:p>
    <w:p w:rsidR="007E0436" w:rsidRPr="007E0436" w:rsidRDefault="007E0436" w:rsidP="007E0436">
      <w:pPr>
        <w:rPr>
          <w:rFonts w:ascii="Calibri" w:hAnsi="Calibri" w:cs="Calibri"/>
          <w:sz w:val="24"/>
          <w:szCs w:val="24"/>
        </w:rPr>
      </w:pPr>
      <w:r w:rsidRPr="007E0436">
        <w:rPr>
          <w:rFonts w:ascii="Calibri" w:hAnsi="Calibri" w:cs="Calibri"/>
          <w:sz w:val="24"/>
          <w:szCs w:val="24"/>
        </w:rPr>
        <w:t>We respect your privacy and your rights to control your personal data. We will be clear about what data we collect and why we collect it. This privacy statement explains the personal information we collect from you, why we collect it, how we will use it and how we protect it.</w:t>
      </w:r>
    </w:p>
    <w:p w:rsidR="007E0436" w:rsidRPr="007E0436" w:rsidRDefault="007E0436" w:rsidP="007E0436">
      <w:pPr>
        <w:rPr>
          <w:rFonts w:ascii="Calibri" w:hAnsi="Calibri" w:cs="Calibri"/>
          <w:sz w:val="24"/>
          <w:szCs w:val="24"/>
        </w:rPr>
      </w:pPr>
      <w:r>
        <w:rPr>
          <w:rFonts w:ascii="Calibri" w:hAnsi="Calibri" w:cs="Calibri"/>
          <w:sz w:val="24"/>
          <w:szCs w:val="24"/>
        </w:rPr>
        <w:t>SDCCC</w:t>
      </w:r>
      <w:r w:rsidRPr="007E0436">
        <w:rPr>
          <w:rFonts w:ascii="Calibri" w:hAnsi="Calibri" w:cs="Calibri"/>
          <w:sz w:val="24"/>
          <w:szCs w:val="24"/>
        </w:rPr>
        <w:t xml:space="preserve"> is a Controller of the personal data you (the data subject) provide us. We may collect the following types of personal data from you, about you, depending on programme requirements:</w:t>
      </w:r>
    </w:p>
    <w:p w:rsidR="007E0436" w:rsidRPr="007E0436" w:rsidRDefault="007E0436" w:rsidP="007E0436">
      <w:pPr>
        <w:rPr>
          <w:rFonts w:ascii="Calibri" w:hAnsi="Calibri" w:cs="Calibri"/>
          <w:sz w:val="24"/>
          <w:szCs w:val="24"/>
        </w:rPr>
      </w:pP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Name</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Date of birth</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Address</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Email address</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Telephone number</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PPS number</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lastRenderedPageBreak/>
        <w:t>Social welfare status</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Bank account details</w:t>
      </w:r>
    </w:p>
    <w:p w:rsidR="007E0436" w:rsidRPr="007E0436" w:rsidRDefault="00F636E3" w:rsidP="007E0436">
      <w:pPr>
        <w:pStyle w:val="ListParagraph"/>
        <w:numPr>
          <w:ilvl w:val="0"/>
          <w:numId w:val="8"/>
        </w:numPr>
        <w:rPr>
          <w:rFonts w:ascii="Calibri" w:hAnsi="Calibri" w:cs="Calibri"/>
          <w:sz w:val="24"/>
          <w:szCs w:val="24"/>
        </w:rPr>
      </w:pPr>
      <w:r>
        <w:rPr>
          <w:rFonts w:ascii="Calibri" w:hAnsi="Calibri" w:cs="Calibri"/>
          <w:sz w:val="24"/>
          <w:szCs w:val="24"/>
        </w:rPr>
        <w:t>DCEDIY</w:t>
      </w:r>
      <w:r w:rsidR="007E0436" w:rsidRPr="007E0436">
        <w:rPr>
          <w:rFonts w:ascii="Calibri" w:hAnsi="Calibri" w:cs="Calibri"/>
          <w:sz w:val="24"/>
          <w:szCs w:val="24"/>
        </w:rPr>
        <w:t xml:space="preserve"> reference number</w:t>
      </w:r>
    </w:p>
    <w:p w:rsidR="007E0436" w:rsidRPr="007E0436" w:rsidRDefault="007E0436" w:rsidP="007E0436">
      <w:pPr>
        <w:pStyle w:val="ListParagraph"/>
        <w:numPr>
          <w:ilvl w:val="0"/>
          <w:numId w:val="8"/>
        </w:numPr>
        <w:rPr>
          <w:rFonts w:ascii="Calibri" w:hAnsi="Calibri" w:cs="Calibri"/>
          <w:sz w:val="24"/>
          <w:szCs w:val="24"/>
        </w:rPr>
      </w:pPr>
      <w:proofErr w:type="spellStart"/>
      <w:r w:rsidRPr="007E0436">
        <w:rPr>
          <w:rFonts w:ascii="Calibri" w:hAnsi="Calibri" w:cs="Calibri"/>
          <w:sz w:val="24"/>
          <w:szCs w:val="24"/>
        </w:rPr>
        <w:t>Tusla</w:t>
      </w:r>
      <w:proofErr w:type="spellEnd"/>
      <w:r w:rsidRPr="007E0436">
        <w:rPr>
          <w:rFonts w:ascii="Calibri" w:hAnsi="Calibri" w:cs="Calibri"/>
          <w:sz w:val="24"/>
          <w:szCs w:val="24"/>
        </w:rPr>
        <w:t xml:space="preserve"> reference number</w:t>
      </w:r>
    </w:p>
    <w:p w:rsidR="007E0436" w:rsidRPr="007E0436" w:rsidRDefault="007E0436" w:rsidP="007E0436">
      <w:pPr>
        <w:pStyle w:val="ListParagraph"/>
        <w:numPr>
          <w:ilvl w:val="0"/>
          <w:numId w:val="8"/>
        </w:numPr>
        <w:rPr>
          <w:rFonts w:ascii="Calibri" w:hAnsi="Calibri" w:cs="Calibri"/>
          <w:sz w:val="24"/>
          <w:szCs w:val="24"/>
        </w:rPr>
      </w:pPr>
      <w:r w:rsidRPr="007E0436">
        <w:rPr>
          <w:rFonts w:ascii="Calibri" w:hAnsi="Calibri" w:cs="Calibri"/>
          <w:sz w:val="24"/>
          <w:szCs w:val="24"/>
        </w:rPr>
        <w:t>Any other relevant data required.</w:t>
      </w:r>
    </w:p>
    <w:p w:rsidR="007E0436" w:rsidRPr="007E0436" w:rsidRDefault="007E0436" w:rsidP="007E0436">
      <w:pPr>
        <w:rPr>
          <w:rFonts w:ascii="Calibri" w:hAnsi="Calibri" w:cs="Calibri"/>
          <w:sz w:val="24"/>
          <w:szCs w:val="24"/>
        </w:rPr>
      </w:pP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Wh</w:t>
      </w:r>
      <w:r w:rsidR="00F636E3">
        <w:rPr>
          <w:rFonts w:ascii="Calibri" w:hAnsi="Calibri" w:cs="Calibri"/>
          <w:b/>
          <w:i/>
          <w:sz w:val="24"/>
          <w:szCs w:val="24"/>
        </w:rPr>
        <w:t>y We Collect Your Personal Data</w:t>
      </w:r>
    </w:p>
    <w:p w:rsidR="007E0436" w:rsidRPr="007E0436" w:rsidRDefault="007E0436" w:rsidP="007E0436">
      <w:pPr>
        <w:rPr>
          <w:rFonts w:ascii="Calibri" w:hAnsi="Calibri" w:cs="Calibri"/>
          <w:sz w:val="24"/>
          <w:szCs w:val="24"/>
        </w:rPr>
      </w:pPr>
      <w:r w:rsidRPr="007E0436">
        <w:rPr>
          <w:rFonts w:ascii="Calibri" w:hAnsi="Calibri" w:cs="Calibri"/>
          <w:sz w:val="24"/>
          <w:szCs w:val="24"/>
        </w:rPr>
        <w:t xml:space="preserve">We use the personal data you share with us so we can communicate with you and disseminate information on behalf of the </w:t>
      </w:r>
      <w:r w:rsidR="00F636E3">
        <w:rPr>
          <w:rFonts w:ascii="Calibri" w:hAnsi="Calibri" w:cs="Calibri"/>
          <w:sz w:val="24"/>
          <w:szCs w:val="24"/>
        </w:rPr>
        <w:t>DCEDIY</w:t>
      </w:r>
      <w:r w:rsidRPr="007E0436">
        <w:rPr>
          <w:rFonts w:ascii="Calibri" w:hAnsi="Calibri" w:cs="Calibri"/>
          <w:sz w:val="24"/>
          <w:szCs w:val="24"/>
        </w:rPr>
        <w:t xml:space="preserve"> and </w:t>
      </w:r>
      <w:proofErr w:type="spellStart"/>
      <w:r w:rsidRPr="007E0436">
        <w:rPr>
          <w:rFonts w:ascii="Calibri" w:hAnsi="Calibri" w:cs="Calibri"/>
          <w:sz w:val="24"/>
          <w:szCs w:val="24"/>
        </w:rPr>
        <w:t>Pobal</w:t>
      </w:r>
      <w:proofErr w:type="spellEnd"/>
      <w:r w:rsidRPr="007E0436">
        <w:rPr>
          <w:rFonts w:ascii="Calibri" w:hAnsi="Calibri" w:cs="Calibri"/>
          <w:sz w:val="24"/>
          <w:szCs w:val="24"/>
        </w:rPr>
        <w:t xml:space="preserve"> and other relevant agencies and stakeholders.</w:t>
      </w:r>
    </w:p>
    <w:p w:rsidR="007E0436" w:rsidRPr="00F636E3" w:rsidRDefault="007E0436" w:rsidP="007E0436">
      <w:pPr>
        <w:rPr>
          <w:rFonts w:ascii="Calibri" w:hAnsi="Calibri" w:cs="Calibri"/>
          <w:b/>
          <w:i/>
          <w:sz w:val="24"/>
          <w:szCs w:val="24"/>
        </w:rPr>
      </w:pPr>
      <w:r w:rsidRPr="00F636E3">
        <w:rPr>
          <w:rFonts w:ascii="Calibri" w:hAnsi="Calibri" w:cs="Calibri"/>
          <w:b/>
          <w:i/>
          <w:sz w:val="24"/>
          <w:szCs w:val="24"/>
        </w:rPr>
        <w:t>Sharing &amp; Disclosure</w:t>
      </w:r>
    </w:p>
    <w:p w:rsidR="007E0436" w:rsidRPr="007E0436" w:rsidRDefault="007E0436" w:rsidP="007E0436">
      <w:pPr>
        <w:rPr>
          <w:rFonts w:ascii="Calibri" w:hAnsi="Calibri" w:cs="Calibri"/>
          <w:sz w:val="24"/>
          <w:szCs w:val="24"/>
        </w:rPr>
      </w:pPr>
      <w:r w:rsidRPr="007E0436">
        <w:rPr>
          <w:rFonts w:ascii="Calibri" w:hAnsi="Calibri" w:cs="Calibri"/>
          <w:sz w:val="24"/>
          <w:szCs w:val="24"/>
        </w:rPr>
        <w:t xml:space="preserve">We strive to keep your personal data safe and only share it when necessary. We recognise that you have a right to know that the information you share with </w:t>
      </w:r>
      <w:r>
        <w:rPr>
          <w:rFonts w:ascii="Calibri" w:hAnsi="Calibri" w:cs="Calibri"/>
          <w:sz w:val="24"/>
          <w:szCs w:val="24"/>
        </w:rPr>
        <w:t>SDCCC</w:t>
      </w:r>
      <w:r w:rsidRPr="007E0436">
        <w:rPr>
          <w:rFonts w:ascii="Calibri" w:hAnsi="Calibri" w:cs="Calibri"/>
          <w:sz w:val="24"/>
          <w:szCs w:val="24"/>
        </w:rPr>
        <w:t xml:space="preserve"> is maintained confidentially. We only disclose your information as authorised in this Statement. We do not rent or sell your Personal Information to anyone. We may share your personal information with the third parties listed below.</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Who We May Share</w:t>
      </w:r>
      <w:r w:rsidR="00F636E3">
        <w:rPr>
          <w:rFonts w:ascii="Calibri" w:hAnsi="Calibri" w:cs="Calibri"/>
          <w:b/>
          <w:i/>
          <w:sz w:val="24"/>
          <w:szCs w:val="24"/>
        </w:rPr>
        <w:t xml:space="preserve"> Your Personal Information With</w:t>
      </w:r>
    </w:p>
    <w:p w:rsidR="007E0436" w:rsidRPr="007E0436" w:rsidRDefault="007E0436" w:rsidP="007E0436">
      <w:pPr>
        <w:pStyle w:val="ListParagraph"/>
        <w:numPr>
          <w:ilvl w:val="0"/>
          <w:numId w:val="9"/>
        </w:numPr>
        <w:rPr>
          <w:rFonts w:ascii="Calibri" w:hAnsi="Calibri" w:cs="Calibri"/>
          <w:sz w:val="24"/>
          <w:szCs w:val="24"/>
        </w:rPr>
      </w:pPr>
      <w:r w:rsidRPr="007E0436">
        <w:rPr>
          <w:rFonts w:ascii="Calibri" w:hAnsi="Calibri" w:cs="Calibri"/>
          <w:sz w:val="24"/>
          <w:szCs w:val="24"/>
        </w:rPr>
        <w:t>Department of Children &amp; Youth Affairs (</w:t>
      </w:r>
      <w:r w:rsidR="00F636E3">
        <w:rPr>
          <w:rFonts w:ascii="Calibri" w:hAnsi="Calibri" w:cs="Calibri"/>
          <w:sz w:val="24"/>
          <w:szCs w:val="24"/>
        </w:rPr>
        <w:t>DCEDIY</w:t>
      </w:r>
      <w:r w:rsidRPr="007E0436">
        <w:rPr>
          <w:rFonts w:ascii="Calibri" w:hAnsi="Calibri" w:cs="Calibri"/>
          <w:sz w:val="24"/>
          <w:szCs w:val="24"/>
        </w:rPr>
        <w:t>)</w:t>
      </w:r>
    </w:p>
    <w:p w:rsidR="007E0436" w:rsidRPr="007E0436" w:rsidRDefault="007E0436" w:rsidP="007E0436">
      <w:pPr>
        <w:pStyle w:val="ListParagraph"/>
        <w:numPr>
          <w:ilvl w:val="0"/>
          <w:numId w:val="9"/>
        </w:numPr>
        <w:rPr>
          <w:rFonts w:ascii="Calibri" w:hAnsi="Calibri" w:cs="Calibri"/>
          <w:sz w:val="24"/>
          <w:szCs w:val="24"/>
        </w:rPr>
      </w:pPr>
      <w:proofErr w:type="spellStart"/>
      <w:r w:rsidRPr="007E0436">
        <w:rPr>
          <w:rFonts w:ascii="Calibri" w:hAnsi="Calibri" w:cs="Calibri"/>
          <w:sz w:val="24"/>
          <w:szCs w:val="24"/>
        </w:rPr>
        <w:t>Pobal</w:t>
      </w:r>
      <w:proofErr w:type="spellEnd"/>
      <w:r w:rsidRPr="007E0436">
        <w:rPr>
          <w:rFonts w:ascii="Calibri" w:hAnsi="Calibri" w:cs="Calibri"/>
          <w:sz w:val="24"/>
          <w:szCs w:val="24"/>
        </w:rPr>
        <w:t xml:space="preserve"> PIP System &amp; </w:t>
      </w:r>
      <w:proofErr w:type="spellStart"/>
      <w:r w:rsidRPr="007E0436">
        <w:rPr>
          <w:rFonts w:ascii="Calibri" w:hAnsi="Calibri" w:cs="Calibri"/>
          <w:sz w:val="24"/>
          <w:szCs w:val="24"/>
        </w:rPr>
        <w:t>Pobal</w:t>
      </w:r>
      <w:proofErr w:type="spellEnd"/>
      <w:r w:rsidRPr="007E0436">
        <w:rPr>
          <w:rFonts w:ascii="Calibri" w:hAnsi="Calibri" w:cs="Calibri"/>
          <w:sz w:val="24"/>
          <w:szCs w:val="24"/>
        </w:rPr>
        <w:t xml:space="preserve"> Compliance Officers</w:t>
      </w:r>
    </w:p>
    <w:p w:rsidR="007E0436" w:rsidRPr="007E0436" w:rsidRDefault="007E0436" w:rsidP="007E0436">
      <w:pPr>
        <w:pStyle w:val="ListParagraph"/>
        <w:numPr>
          <w:ilvl w:val="0"/>
          <w:numId w:val="9"/>
        </w:numPr>
        <w:rPr>
          <w:rFonts w:ascii="Calibri" w:hAnsi="Calibri" w:cs="Calibri"/>
          <w:sz w:val="24"/>
          <w:szCs w:val="24"/>
        </w:rPr>
      </w:pPr>
      <w:r w:rsidRPr="007E0436">
        <w:rPr>
          <w:rFonts w:ascii="Calibri" w:hAnsi="Calibri" w:cs="Calibri"/>
          <w:sz w:val="24"/>
          <w:szCs w:val="24"/>
        </w:rPr>
        <w:t>An Garda Síochána</w:t>
      </w:r>
    </w:p>
    <w:p w:rsidR="007E0436" w:rsidRPr="007E0436" w:rsidRDefault="007E0436" w:rsidP="007E0436">
      <w:pPr>
        <w:pStyle w:val="ListParagraph"/>
        <w:numPr>
          <w:ilvl w:val="0"/>
          <w:numId w:val="9"/>
        </w:numPr>
        <w:rPr>
          <w:rFonts w:ascii="Calibri" w:hAnsi="Calibri" w:cs="Calibri"/>
          <w:sz w:val="24"/>
          <w:szCs w:val="24"/>
        </w:rPr>
      </w:pPr>
      <w:proofErr w:type="spellStart"/>
      <w:r w:rsidRPr="007E0436">
        <w:rPr>
          <w:rFonts w:ascii="Calibri" w:hAnsi="Calibri" w:cs="Calibri"/>
          <w:sz w:val="24"/>
          <w:szCs w:val="24"/>
        </w:rPr>
        <w:t>Tusla</w:t>
      </w:r>
      <w:proofErr w:type="spellEnd"/>
      <w:r w:rsidRPr="007E0436">
        <w:rPr>
          <w:rFonts w:ascii="Calibri" w:hAnsi="Calibri" w:cs="Calibri"/>
          <w:sz w:val="24"/>
          <w:szCs w:val="24"/>
        </w:rPr>
        <w:t xml:space="preserve"> Early Years Inspectorate</w:t>
      </w:r>
    </w:p>
    <w:p w:rsidR="007E0436" w:rsidRPr="007E0436" w:rsidRDefault="007E0436" w:rsidP="007E0436">
      <w:pPr>
        <w:pStyle w:val="ListParagraph"/>
        <w:numPr>
          <w:ilvl w:val="0"/>
          <w:numId w:val="9"/>
        </w:numPr>
        <w:rPr>
          <w:rFonts w:ascii="Calibri" w:hAnsi="Calibri" w:cs="Calibri"/>
          <w:sz w:val="24"/>
          <w:szCs w:val="24"/>
        </w:rPr>
      </w:pPr>
      <w:r w:rsidRPr="007E0436">
        <w:rPr>
          <w:rFonts w:ascii="Calibri" w:hAnsi="Calibri" w:cs="Calibri"/>
          <w:sz w:val="24"/>
          <w:szCs w:val="24"/>
        </w:rPr>
        <w:t>Health &amp; Safety Authority</w:t>
      </w:r>
    </w:p>
    <w:p w:rsidR="007E0436" w:rsidRPr="007E0436" w:rsidRDefault="007E0436" w:rsidP="007E0436">
      <w:pPr>
        <w:pStyle w:val="ListParagraph"/>
        <w:numPr>
          <w:ilvl w:val="0"/>
          <w:numId w:val="9"/>
        </w:numPr>
        <w:rPr>
          <w:rFonts w:ascii="Calibri" w:hAnsi="Calibri" w:cs="Calibri"/>
          <w:sz w:val="24"/>
          <w:szCs w:val="24"/>
        </w:rPr>
      </w:pPr>
      <w:r w:rsidRPr="007E0436">
        <w:rPr>
          <w:rFonts w:ascii="Calibri" w:hAnsi="Calibri" w:cs="Calibri"/>
          <w:sz w:val="24"/>
          <w:szCs w:val="24"/>
        </w:rPr>
        <w:t>National Employment Rights Authority</w:t>
      </w:r>
    </w:p>
    <w:p w:rsidR="007E0436" w:rsidRPr="007E0436" w:rsidRDefault="007E0436" w:rsidP="007E0436">
      <w:pPr>
        <w:pStyle w:val="ListParagraph"/>
        <w:numPr>
          <w:ilvl w:val="0"/>
          <w:numId w:val="9"/>
        </w:numPr>
        <w:rPr>
          <w:rFonts w:ascii="Calibri" w:hAnsi="Calibri" w:cs="Calibri"/>
          <w:sz w:val="24"/>
          <w:szCs w:val="24"/>
        </w:rPr>
      </w:pPr>
      <w:r w:rsidRPr="007E0436">
        <w:rPr>
          <w:rFonts w:ascii="Calibri" w:hAnsi="Calibri" w:cs="Calibri"/>
          <w:sz w:val="24"/>
          <w:szCs w:val="24"/>
        </w:rPr>
        <w:t>The Revenue Commissioners</w:t>
      </w:r>
    </w:p>
    <w:p w:rsidR="007E0436" w:rsidRPr="007E0436" w:rsidRDefault="007E0436" w:rsidP="007E0436">
      <w:pPr>
        <w:pStyle w:val="ListParagraph"/>
        <w:numPr>
          <w:ilvl w:val="0"/>
          <w:numId w:val="9"/>
        </w:numPr>
        <w:rPr>
          <w:rFonts w:ascii="Calibri" w:hAnsi="Calibri" w:cs="Calibri"/>
          <w:sz w:val="24"/>
          <w:szCs w:val="24"/>
        </w:rPr>
      </w:pPr>
      <w:proofErr w:type="spellStart"/>
      <w:r w:rsidRPr="007E0436">
        <w:rPr>
          <w:rFonts w:ascii="Calibri" w:hAnsi="Calibri" w:cs="Calibri"/>
          <w:sz w:val="24"/>
          <w:szCs w:val="24"/>
        </w:rPr>
        <w:t>Tusla</w:t>
      </w:r>
      <w:proofErr w:type="spellEnd"/>
      <w:r w:rsidRPr="007E0436">
        <w:rPr>
          <w:rFonts w:ascii="Calibri" w:hAnsi="Calibri" w:cs="Calibri"/>
          <w:sz w:val="24"/>
          <w:szCs w:val="24"/>
        </w:rPr>
        <w:t xml:space="preserve"> – Child and Family Agency</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Protection of Named Service &amp; others and Disclosures for Law Enforcement</w:t>
      </w:r>
    </w:p>
    <w:p w:rsidR="007E0436" w:rsidRPr="007E0436" w:rsidRDefault="007E0436" w:rsidP="007E0436">
      <w:pPr>
        <w:rPr>
          <w:rFonts w:ascii="Calibri" w:hAnsi="Calibri" w:cs="Calibri"/>
          <w:sz w:val="24"/>
          <w:szCs w:val="24"/>
        </w:rPr>
      </w:pPr>
      <w:r w:rsidRPr="007E0436">
        <w:rPr>
          <w:rFonts w:ascii="Calibri" w:hAnsi="Calibri" w:cs="Calibri"/>
          <w:sz w:val="24"/>
          <w:szCs w:val="24"/>
        </w:rPr>
        <w:t xml:space="preserve">Under certain circumstances, </w:t>
      </w:r>
      <w:r>
        <w:rPr>
          <w:rFonts w:ascii="Calibri" w:hAnsi="Calibri" w:cs="Calibri"/>
          <w:sz w:val="24"/>
          <w:szCs w:val="24"/>
        </w:rPr>
        <w:t>SDCCC</w:t>
      </w:r>
      <w:r w:rsidRPr="007E0436">
        <w:rPr>
          <w:rFonts w:ascii="Calibri" w:hAnsi="Calibri" w:cs="Calibri"/>
          <w:sz w:val="24"/>
          <w:szCs w:val="24"/>
        </w:rPr>
        <w:t xml:space="preserve"> may be required to disclose your Personal Information in response to valid requests by public authorities to meet law enforcement requirements.</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What we do with your data:</w:t>
      </w:r>
    </w:p>
    <w:p w:rsidR="00F636E3" w:rsidRDefault="007E0436" w:rsidP="007E0436">
      <w:pPr>
        <w:rPr>
          <w:rFonts w:ascii="Calibri" w:hAnsi="Calibri" w:cs="Calibri"/>
          <w:sz w:val="24"/>
          <w:szCs w:val="24"/>
        </w:rPr>
      </w:pPr>
      <w:r w:rsidRPr="007E0436">
        <w:rPr>
          <w:rFonts w:ascii="Calibri" w:hAnsi="Calibri" w:cs="Calibri"/>
          <w:sz w:val="24"/>
          <w:szCs w:val="24"/>
        </w:rPr>
        <w:t xml:space="preserve">Your personal data is stored and processed in </w:t>
      </w:r>
      <w:r>
        <w:rPr>
          <w:rFonts w:ascii="Calibri" w:hAnsi="Calibri" w:cs="Calibri"/>
          <w:sz w:val="24"/>
          <w:szCs w:val="24"/>
        </w:rPr>
        <w:t>SDCCC</w:t>
      </w:r>
      <w:r w:rsidRPr="007E0436">
        <w:rPr>
          <w:rFonts w:ascii="Calibri" w:hAnsi="Calibri" w:cs="Calibri"/>
          <w:sz w:val="24"/>
          <w:szCs w:val="24"/>
        </w:rPr>
        <w:t xml:space="preserve"> located at </w:t>
      </w:r>
      <w:proofErr w:type="spellStart"/>
      <w:r w:rsidR="00F636E3">
        <w:rPr>
          <w:rFonts w:ascii="Calibri" w:hAnsi="Calibri" w:cs="Calibri"/>
          <w:sz w:val="24"/>
          <w:szCs w:val="24"/>
        </w:rPr>
        <w:t>Clondalkin</w:t>
      </w:r>
      <w:proofErr w:type="spellEnd"/>
      <w:r w:rsidR="00F636E3">
        <w:rPr>
          <w:rFonts w:ascii="Calibri" w:hAnsi="Calibri" w:cs="Calibri"/>
          <w:sz w:val="24"/>
          <w:szCs w:val="24"/>
        </w:rPr>
        <w:t xml:space="preserve"> Civic Offices, 9</w:t>
      </w:r>
      <w:r w:rsidR="00F636E3" w:rsidRPr="00F636E3">
        <w:rPr>
          <w:rFonts w:ascii="Calibri" w:hAnsi="Calibri" w:cs="Calibri"/>
          <w:sz w:val="24"/>
          <w:szCs w:val="24"/>
          <w:vertAlign w:val="superscript"/>
        </w:rPr>
        <w:t>th</w:t>
      </w:r>
      <w:r w:rsidR="00F636E3">
        <w:rPr>
          <w:rFonts w:ascii="Calibri" w:hAnsi="Calibri" w:cs="Calibri"/>
          <w:sz w:val="24"/>
          <w:szCs w:val="24"/>
        </w:rPr>
        <w:t xml:space="preserve"> Lock Road, </w:t>
      </w:r>
      <w:proofErr w:type="spellStart"/>
      <w:r w:rsidR="00F636E3">
        <w:rPr>
          <w:rFonts w:ascii="Calibri" w:hAnsi="Calibri" w:cs="Calibri"/>
          <w:sz w:val="24"/>
          <w:szCs w:val="24"/>
        </w:rPr>
        <w:t>Clondalkin</w:t>
      </w:r>
      <w:proofErr w:type="spellEnd"/>
      <w:r w:rsidR="00F636E3">
        <w:rPr>
          <w:rFonts w:ascii="Calibri" w:hAnsi="Calibri" w:cs="Calibri"/>
          <w:sz w:val="24"/>
          <w:szCs w:val="24"/>
        </w:rPr>
        <w:t xml:space="preserve">, </w:t>
      </w:r>
      <w:proofErr w:type="gramStart"/>
      <w:r w:rsidR="00F636E3">
        <w:rPr>
          <w:rFonts w:ascii="Calibri" w:hAnsi="Calibri" w:cs="Calibri"/>
          <w:sz w:val="24"/>
          <w:szCs w:val="24"/>
        </w:rPr>
        <w:t>Dublin</w:t>
      </w:r>
      <w:proofErr w:type="gramEnd"/>
      <w:r w:rsidR="00F636E3">
        <w:rPr>
          <w:rFonts w:ascii="Calibri" w:hAnsi="Calibri" w:cs="Calibri"/>
          <w:sz w:val="24"/>
          <w:szCs w:val="24"/>
        </w:rPr>
        <w:t xml:space="preserve"> 22.</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 xml:space="preserve">How </w:t>
      </w:r>
      <w:r w:rsidR="00F636E3">
        <w:rPr>
          <w:rFonts w:ascii="Calibri" w:hAnsi="Calibri" w:cs="Calibri"/>
          <w:b/>
          <w:i/>
          <w:sz w:val="24"/>
          <w:szCs w:val="24"/>
        </w:rPr>
        <w:t>long we keep your personal data</w:t>
      </w:r>
    </w:p>
    <w:p w:rsidR="007E0436" w:rsidRPr="007E0436" w:rsidRDefault="007E0436" w:rsidP="007E0436">
      <w:pPr>
        <w:rPr>
          <w:rFonts w:ascii="Calibri" w:hAnsi="Calibri" w:cs="Calibri"/>
          <w:sz w:val="24"/>
          <w:szCs w:val="24"/>
        </w:rPr>
      </w:pPr>
      <w:r w:rsidRPr="007E0436">
        <w:rPr>
          <w:rFonts w:ascii="Calibri" w:hAnsi="Calibri" w:cs="Calibri"/>
          <w:sz w:val="24"/>
          <w:szCs w:val="24"/>
        </w:rPr>
        <w:t>Your records will be kept in line with our data retention policy.</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Right of Access</w:t>
      </w:r>
    </w:p>
    <w:p w:rsidR="007E0436" w:rsidRPr="007E0436" w:rsidRDefault="007E0436" w:rsidP="007E0436">
      <w:pPr>
        <w:rPr>
          <w:rFonts w:ascii="Calibri" w:hAnsi="Calibri" w:cs="Calibri"/>
          <w:sz w:val="24"/>
          <w:szCs w:val="24"/>
        </w:rPr>
      </w:pPr>
      <w:r w:rsidRPr="007E0436">
        <w:rPr>
          <w:rFonts w:ascii="Calibri" w:hAnsi="Calibri" w:cs="Calibri"/>
          <w:sz w:val="24"/>
          <w:szCs w:val="24"/>
        </w:rPr>
        <w:t xml:space="preserve">Individuals have the right to access their personal data and supplementary information. Please use the Subject Access Request Form and contact </w:t>
      </w:r>
      <w:r w:rsidR="00F636E3">
        <w:rPr>
          <w:rFonts w:ascii="Calibri" w:hAnsi="Calibri" w:cs="Calibri"/>
          <w:sz w:val="24"/>
          <w:szCs w:val="24"/>
        </w:rPr>
        <w:t xml:space="preserve">The Manager </w:t>
      </w:r>
      <w:r w:rsidRPr="007E0436">
        <w:rPr>
          <w:rFonts w:ascii="Calibri" w:hAnsi="Calibri" w:cs="Calibri"/>
          <w:sz w:val="24"/>
          <w:szCs w:val="24"/>
        </w:rPr>
        <w:t xml:space="preserve">at </w:t>
      </w:r>
      <w:hyperlink r:id="rId5" w:history="1">
        <w:r w:rsidR="00F636E3" w:rsidRPr="00A93881">
          <w:rPr>
            <w:rStyle w:val="Hyperlink"/>
            <w:rFonts w:ascii="Calibri" w:hAnsi="Calibri" w:cs="Calibri"/>
            <w:sz w:val="24"/>
            <w:szCs w:val="24"/>
          </w:rPr>
          <w:t>info@southdublinchildcare.ie</w:t>
        </w:r>
      </w:hyperlink>
      <w:r w:rsidR="00F636E3">
        <w:rPr>
          <w:rFonts w:ascii="Calibri" w:hAnsi="Calibri" w:cs="Calibri"/>
          <w:sz w:val="24"/>
          <w:szCs w:val="24"/>
        </w:rPr>
        <w:t xml:space="preserve"> </w:t>
      </w:r>
      <w:r w:rsidRPr="007E0436">
        <w:rPr>
          <w:rFonts w:ascii="Calibri" w:hAnsi="Calibri" w:cs="Calibri"/>
          <w:sz w:val="24"/>
          <w:szCs w:val="24"/>
        </w:rPr>
        <w:t xml:space="preserve"> or in writing to the above address. We will acknowledge your request and respond to you within 1 month.</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Right to Rectification</w:t>
      </w:r>
    </w:p>
    <w:p w:rsidR="007E0436" w:rsidRPr="007E0436" w:rsidRDefault="007E0436" w:rsidP="007E0436">
      <w:pPr>
        <w:rPr>
          <w:rFonts w:ascii="Calibri" w:hAnsi="Calibri" w:cs="Calibri"/>
          <w:sz w:val="24"/>
          <w:szCs w:val="24"/>
        </w:rPr>
      </w:pPr>
      <w:r w:rsidRPr="007E0436">
        <w:rPr>
          <w:rFonts w:ascii="Calibri" w:hAnsi="Calibri" w:cs="Calibri"/>
          <w:sz w:val="24"/>
          <w:szCs w:val="24"/>
        </w:rPr>
        <w:t>Please advise us of any changes in your personal information, as soon as possible. Should you believe that any personal data we hold on you is incomplete or incorrect, you have the ability to request to see this information and have it rectified.</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Right to Erasure</w:t>
      </w:r>
    </w:p>
    <w:p w:rsidR="007E0436" w:rsidRPr="007E0436" w:rsidRDefault="007E0436" w:rsidP="007E0436">
      <w:pPr>
        <w:rPr>
          <w:rFonts w:ascii="Calibri" w:hAnsi="Calibri" w:cs="Calibri"/>
          <w:sz w:val="24"/>
          <w:szCs w:val="24"/>
        </w:rPr>
      </w:pPr>
      <w:r w:rsidRPr="007E0436">
        <w:rPr>
          <w:rFonts w:ascii="Calibri" w:hAnsi="Calibri" w:cs="Calibri"/>
          <w:sz w:val="24"/>
          <w:szCs w:val="24"/>
        </w:rPr>
        <w:t>In certain circumstances, data subjects have the right to erasure of their data. Please cont</w:t>
      </w:r>
      <w:r w:rsidR="00F636E3">
        <w:rPr>
          <w:rFonts w:ascii="Calibri" w:hAnsi="Calibri" w:cs="Calibri"/>
          <w:sz w:val="24"/>
          <w:szCs w:val="24"/>
        </w:rPr>
        <w:t>act The Manager</w:t>
      </w:r>
      <w:r w:rsidRPr="007E0436">
        <w:rPr>
          <w:rFonts w:ascii="Calibri" w:hAnsi="Calibri" w:cs="Calibri"/>
          <w:sz w:val="24"/>
          <w:szCs w:val="24"/>
        </w:rPr>
        <w:t>, in writing to the above address. We will acknowledge your request and respond to you within 1 month. This is not an absolute right and only applies in certain circumstances.</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Right to Restrict Processing</w:t>
      </w:r>
    </w:p>
    <w:p w:rsidR="007E0436" w:rsidRPr="007E0436" w:rsidRDefault="007E0436" w:rsidP="007E0436">
      <w:pPr>
        <w:rPr>
          <w:rFonts w:ascii="Calibri" w:hAnsi="Calibri" w:cs="Calibri"/>
          <w:sz w:val="24"/>
          <w:szCs w:val="24"/>
        </w:rPr>
      </w:pPr>
      <w:r w:rsidRPr="007E0436">
        <w:rPr>
          <w:rFonts w:ascii="Calibri" w:hAnsi="Calibri" w:cs="Calibri"/>
          <w:sz w:val="24"/>
          <w:szCs w:val="24"/>
        </w:rPr>
        <w:t>Individuals have the right to request the restriction or suppression of their personal data. Please contact</w:t>
      </w:r>
      <w:r w:rsidR="00F636E3">
        <w:rPr>
          <w:rFonts w:ascii="Calibri" w:hAnsi="Calibri" w:cs="Calibri"/>
          <w:sz w:val="24"/>
          <w:szCs w:val="24"/>
        </w:rPr>
        <w:t xml:space="preserve"> The Manager</w:t>
      </w:r>
      <w:r w:rsidRPr="007E0436">
        <w:rPr>
          <w:rFonts w:ascii="Calibri" w:hAnsi="Calibri" w:cs="Calibri"/>
          <w:sz w:val="24"/>
          <w:szCs w:val="24"/>
        </w:rPr>
        <w:t>, in writing to the above address. We will acknowledge your request and respond to you within 1 month. This is not an absolute right and only applies in certain circumstances.</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Right to Object</w:t>
      </w:r>
    </w:p>
    <w:p w:rsidR="007E0436" w:rsidRPr="007E0436" w:rsidRDefault="007E0436" w:rsidP="007E0436">
      <w:pPr>
        <w:rPr>
          <w:rFonts w:ascii="Calibri" w:hAnsi="Calibri" w:cs="Calibri"/>
          <w:sz w:val="24"/>
          <w:szCs w:val="24"/>
        </w:rPr>
      </w:pPr>
      <w:r w:rsidRPr="007E0436">
        <w:rPr>
          <w:rFonts w:ascii="Calibri" w:hAnsi="Calibri" w:cs="Calibri"/>
          <w:sz w:val="24"/>
          <w:szCs w:val="24"/>
        </w:rPr>
        <w:t>You have the right to object and be removed from our database.</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 xml:space="preserve">Right to be </w:t>
      </w:r>
      <w:proofErr w:type="gramStart"/>
      <w:r w:rsidRPr="007E0436">
        <w:rPr>
          <w:rFonts w:ascii="Calibri" w:hAnsi="Calibri" w:cs="Calibri"/>
          <w:b/>
          <w:i/>
          <w:sz w:val="24"/>
          <w:szCs w:val="24"/>
        </w:rPr>
        <w:t>Informed</w:t>
      </w:r>
      <w:proofErr w:type="gramEnd"/>
    </w:p>
    <w:p w:rsidR="007E0436" w:rsidRPr="007E0436" w:rsidRDefault="007E0436" w:rsidP="007E0436">
      <w:pPr>
        <w:rPr>
          <w:rFonts w:ascii="Calibri" w:hAnsi="Calibri" w:cs="Calibri"/>
          <w:sz w:val="24"/>
          <w:szCs w:val="24"/>
        </w:rPr>
      </w:pPr>
      <w:r w:rsidRPr="007E0436">
        <w:rPr>
          <w:rFonts w:ascii="Calibri" w:hAnsi="Calibri" w:cs="Calibri"/>
          <w:sz w:val="24"/>
          <w:szCs w:val="24"/>
        </w:rPr>
        <w:t>This privacy policy explains what information we need to collect and how we use it.</w:t>
      </w:r>
    </w:p>
    <w:p w:rsidR="007E0436" w:rsidRPr="007E0436" w:rsidRDefault="007E0436" w:rsidP="007E0436">
      <w:pPr>
        <w:rPr>
          <w:rFonts w:ascii="Calibri" w:hAnsi="Calibri" w:cs="Calibri"/>
          <w:b/>
          <w:i/>
          <w:sz w:val="24"/>
          <w:szCs w:val="24"/>
        </w:rPr>
      </w:pPr>
      <w:r w:rsidRPr="007E0436">
        <w:rPr>
          <w:rFonts w:ascii="Calibri" w:hAnsi="Calibri" w:cs="Calibri"/>
          <w:b/>
          <w:i/>
          <w:sz w:val="24"/>
          <w:szCs w:val="24"/>
        </w:rPr>
        <w:t>Right to Portability</w:t>
      </w:r>
    </w:p>
    <w:p w:rsidR="007E0436" w:rsidRPr="007E0436" w:rsidRDefault="007E0436" w:rsidP="007E0436">
      <w:pPr>
        <w:rPr>
          <w:rFonts w:ascii="Calibri" w:hAnsi="Calibri" w:cs="Calibri"/>
          <w:sz w:val="24"/>
          <w:szCs w:val="24"/>
        </w:rPr>
      </w:pPr>
      <w:r w:rsidRPr="007E0436">
        <w:rPr>
          <w:rFonts w:ascii="Calibri" w:hAnsi="Calibri" w:cs="Calibri"/>
          <w:sz w:val="24"/>
          <w:szCs w:val="24"/>
        </w:rPr>
        <w:t>Data subjects can ask that their personal data be transferred to them or a third party in machine readable format (Word, PDF, etc.). However, such requests can only be fulfilled if the data in question is:</w:t>
      </w:r>
    </w:p>
    <w:p w:rsidR="007E0436" w:rsidRPr="007E0436" w:rsidRDefault="007E0436" w:rsidP="007E0436">
      <w:pPr>
        <w:pStyle w:val="ListParagraph"/>
        <w:numPr>
          <w:ilvl w:val="0"/>
          <w:numId w:val="10"/>
        </w:numPr>
        <w:rPr>
          <w:rFonts w:ascii="Calibri" w:hAnsi="Calibri" w:cs="Calibri"/>
          <w:sz w:val="24"/>
          <w:szCs w:val="24"/>
        </w:rPr>
      </w:pPr>
      <w:r w:rsidRPr="007E0436">
        <w:rPr>
          <w:rFonts w:ascii="Calibri" w:hAnsi="Calibri" w:cs="Calibri"/>
          <w:sz w:val="24"/>
          <w:szCs w:val="24"/>
        </w:rPr>
        <w:t>Provided by the data subject to the service</w:t>
      </w:r>
    </w:p>
    <w:p w:rsidR="007E0436" w:rsidRPr="007E0436" w:rsidRDefault="007E0436" w:rsidP="007E0436">
      <w:pPr>
        <w:pStyle w:val="ListParagraph"/>
        <w:numPr>
          <w:ilvl w:val="0"/>
          <w:numId w:val="10"/>
        </w:numPr>
        <w:rPr>
          <w:rFonts w:ascii="Calibri" w:hAnsi="Calibri" w:cs="Calibri"/>
          <w:sz w:val="24"/>
          <w:szCs w:val="24"/>
        </w:rPr>
      </w:pPr>
      <w:r w:rsidRPr="007E0436">
        <w:rPr>
          <w:rFonts w:ascii="Calibri" w:hAnsi="Calibri" w:cs="Calibri"/>
          <w:sz w:val="24"/>
          <w:szCs w:val="24"/>
        </w:rPr>
        <w:t>Processed automatically</w:t>
      </w:r>
    </w:p>
    <w:p w:rsidR="007E0436" w:rsidRPr="007E0436" w:rsidRDefault="007E0436" w:rsidP="007E0436">
      <w:pPr>
        <w:pStyle w:val="ListParagraph"/>
        <w:numPr>
          <w:ilvl w:val="0"/>
          <w:numId w:val="10"/>
        </w:numPr>
        <w:rPr>
          <w:rFonts w:ascii="Calibri" w:hAnsi="Calibri" w:cs="Calibri"/>
          <w:sz w:val="24"/>
          <w:szCs w:val="24"/>
        </w:rPr>
      </w:pPr>
      <w:r w:rsidRPr="007E0436">
        <w:rPr>
          <w:rFonts w:ascii="Calibri" w:hAnsi="Calibri" w:cs="Calibri"/>
          <w:sz w:val="24"/>
          <w:szCs w:val="24"/>
        </w:rPr>
        <w:t>Processed based on consent or fulfilment of a contract. An example of this would be if a parent wanted their child’s file sent to a new service.</w:t>
      </w:r>
    </w:p>
    <w:p w:rsidR="007E0436" w:rsidRPr="007E0436" w:rsidRDefault="007E0436" w:rsidP="007E0436">
      <w:pPr>
        <w:rPr>
          <w:rFonts w:ascii="Calibri" w:hAnsi="Calibri" w:cs="Calibri"/>
          <w:sz w:val="24"/>
          <w:szCs w:val="24"/>
        </w:rPr>
      </w:pPr>
      <w:r w:rsidRPr="007E0436">
        <w:rPr>
          <w:rFonts w:ascii="Calibri" w:hAnsi="Calibri" w:cs="Calibri"/>
          <w:sz w:val="24"/>
          <w:szCs w:val="24"/>
        </w:rPr>
        <w:t xml:space="preserve">In the event, that you wish to complain about how we have handled your personal data, please contact the </w:t>
      </w:r>
      <w:r>
        <w:rPr>
          <w:rFonts w:ascii="Calibri" w:hAnsi="Calibri" w:cs="Calibri"/>
          <w:sz w:val="24"/>
          <w:szCs w:val="24"/>
        </w:rPr>
        <w:t xml:space="preserve">Manager </w:t>
      </w:r>
      <w:r w:rsidRPr="007E0436">
        <w:rPr>
          <w:rFonts w:ascii="Calibri" w:hAnsi="Calibri" w:cs="Calibri"/>
          <w:sz w:val="24"/>
          <w:szCs w:val="24"/>
        </w:rPr>
        <w:t>at </w:t>
      </w:r>
      <w:hyperlink r:id="rId6" w:history="1">
        <w:r w:rsidRPr="00A93881">
          <w:rPr>
            <w:rStyle w:val="Hyperlink"/>
            <w:rFonts w:ascii="Calibri" w:hAnsi="Calibri" w:cs="Calibri"/>
            <w:sz w:val="24"/>
            <w:szCs w:val="24"/>
          </w:rPr>
          <w:t>info@southdublinchildcare.ie</w:t>
        </w:r>
      </w:hyperlink>
      <w:r>
        <w:rPr>
          <w:rFonts w:ascii="Calibri" w:hAnsi="Calibri" w:cs="Calibri"/>
          <w:sz w:val="24"/>
          <w:szCs w:val="24"/>
        </w:rPr>
        <w:t xml:space="preserve"> </w:t>
      </w:r>
      <w:r w:rsidRPr="007E0436">
        <w:rPr>
          <w:rFonts w:ascii="Calibri" w:hAnsi="Calibri" w:cs="Calibri"/>
          <w:sz w:val="24"/>
          <w:szCs w:val="24"/>
        </w:rPr>
        <w:t xml:space="preserve"> or in writing to the above address. </w:t>
      </w:r>
      <w:r>
        <w:rPr>
          <w:rFonts w:ascii="Calibri" w:hAnsi="Calibri" w:cs="Calibri"/>
          <w:sz w:val="24"/>
          <w:szCs w:val="24"/>
        </w:rPr>
        <w:t>South Dublin County Childcare Committee</w:t>
      </w:r>
      <w:r w:rsidRPr="007E0436">
        <w:rPr>
          <w:rFonts w:ascii="Calibri" w:hAnsi="Calibri" w:cs="Calibri"/>
          <w:sz w:val="24"/>
          <w:szCs w:val="24"/>
        </w:rPr>
        <w:t xml:space="preserve"> CLG will then investigate your complaint and work with you to resolve the matter.</w:t>
      </w:r>
      <w:r w:rsidRPr="007E0436">
        <w:rPr>
          <w:rFonts w:ascii="Calibri" w:hAnsi="Calibri" w:cs="Calibri"/>
          <w:sz w:val="24"/>
          <w:szCs w:val="24"/>
        </w:rPr>
        <w:br/>
      </w:r>
    </w:p>
    <w:p w:rsidR="007E78A2" w:rsidRPr="007E0436" w:rsidRDefault="007E0436" w:rsidP="007E0436">
      <w:pPr>
        <w:rPr>
          <w:rFonts w:ascii="Calibri" w:hAnsi="Calibri" w:cs="Calibri"/>
          <w:sz w:val="24"/>
          <w:szCs w:val="24"/>
        </w:rPr>
      </w:pPr>
      <w:r w:rsidRPr="007E0436">
        <w:rPr>
          <w:rFonts w:ascii="Calibri" w:hAnsi="Calibri" w:cs="Calibri"/>
          <w:sz w:val="24"/>
          <w:szCs w:val="24"/>
        </w:rPr>
        <w:t>If you still feel that your personal data has not been handled appropriately according to the law, you can also contact the Data Protection Commission in Ireland at </w:t>
      </w:r>
      <w:hyperlink r:id="rId7" w:tgtFrame="_blank" w:history="1">
        <w:r w:rsidRPr="007E0436">
          <w:rPr>
            <w:rStyle w:val="Hyperlink"/>
            <w:rFonts w:ascii="Calibri" w:hAnsi="Calibri" w:cs="Calibri"/>
            <w:sz w:val="24"/>
            <w:szCs w:val="24"/>
          </w:rPr>
          <w:t>www.dataprotection.ie</w:t>
        </w:r>
      </w:hyperlink>
      <w:bookmarkStart w:id="0" w:name="_GoBack"/>
      <w:bookmarkEnd w:id="0"/>
    </w:p>
    <w:sectPr w:rsidR="007E78A2" w:rsidRPr="007E0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3C70"/>
    <w:multiLevelType w:val="multilevel"/>
    <w:tmpl w:val="C10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510F6"/>
    <w:multiLevelType w:val="hybridMultilevel"/>
    <w:tmpl w:val="9EF81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8C49AB"/>
    <w:multiLevelType w:val="multilevel"/>
    <w:tmpl w:val="B884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91E33"/>
    <w:multiLevelType w:val="hybridMultilevel"/>
    <w:tmpl w:val="7FDA5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546322"/>
    <w:multiLevelType w:val="hybridMultilevel"/>
    <w:tmpl w:val="9FD09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FD589C"/>
    <w:multiLevelType w:val="hybridMultilevel"/>
    <w:tmpl w:val="1E56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37055E"/>
    <w:multiLevelType w:val="multilevel"/>
    <w:tmpl w:val="2486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65FE7"/>
    <w:multiLevelType w:val="hybridMultilevel"/>
    <w:tmpl w:val="F80A3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A62A2D"/>
    <w:multiLevelType w:val="multilevel"/>
    <w:tmpl w:val="86C6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7B7252"/>
    <w:multiLevelType w:val="multilevel"/>
    <w:tmpl w:val="2DF0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8"/>
  </w:num>
  <w:num w:numId="5">
    <w:abstractNumId w:val="9"/>
  </w:num>
  <w:num w:numId="6">
    <w:abstractNumId w:val="5"/>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36"/>
    <w:rsid w:val="007E0436"/>
    <w:rsid w:val="007E78A2"/>
    <w:rsid w:val="00F636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24B1-E659-41B3-A6D1-523FC64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436"/>
    <w:rPr>
      <w:color w:val="0563C1" w:themeColor="hyperlink"/>
      <w:u w:val="single"/>
    </w:rPr>
  </w:style>
  <w:style w:type="character" w:styleId="FollowedHyperlink">
    <w:name w:val="FollowedHyperlink"/>
    <w:basedOn w:val="DefaultParagraphFont"/>
    <w:uiPriority w:val="99"/>
    <w:semiHidden/>
    <w:unhideWhenUsed/>
    <w:rsid w:val="007E0436"/>
    <w:rPr>
      <w:color w:val="954F72" w:themeColor="followedHyperlink"/>
      <w:u w:val="single"/>
    </w:rPr>
  </w:style>
  <w:style w:type="paragraph" w:styleId="ListParagraph">
    <w:name w:val="List Paragraph"/>
    <w:basedOn w:val="Normal"/>
    <w:uiPriority w:val="34"/>
    <w:qFormat/>
    <w:rsid w:val="007E0436"/>
    <w:pPr>
      <w:ind w:left="720"/>
      <w:contextualSpacing/>
    </w:pPr>
  </w:style>
  <w:style w:type="paragraph" w:styleId="Title">
    <w:name w:val="Title"/>
    <w:basedOn w:val="Normal"/>
    <w:next w:val="Normal"/>
    <w:link w:val="TitleChar"/>
    <w:uiPriority w:val="10"/>
    <w:qFormat/>
    <w:rsid w:val="007E0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4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7696">
      <w:bodyDiv w:val="1"/>
      <w:marLeft w:val="0"/>
      <w:marRight w:val="0"/>
      <w:marTop w:val="0"/>
      <w:marBottom w:val="0"/>
      <w:divBdr>
        <w:top w:val="none" w:sz="0" w:space="0" w:color="auto"/>
        <w:left w:val="none" w:sz="0" w:space="0" w:color="auto"/>
        <w:bottom w:val="none" w:sz="0" w:space="0" w:color="auto"/>
        <w:right w:val="none" w:sz="0" w:space="0" w:color="auto"/>
      </w:divBdr>
      <w:divsChild>
        <w:div w:id="1082070442">
          <w:marLeft w:val="0"/>
          <w:marRight w:val="0"/>
          <w:marTop w:val="0"/>
          <w:marBottom w:val="300"/>
          <w:divBdr>
            <w:top w:val="none" w:sz="0" w:space="0" w:color="auto"/>
            <w:left w:val="none" w:sz="0" w:space="0" w:color="auto"/>
            <w:bottom w:val="none" w:sz="0" w:space="0" w:color="auto"/>
            <w:right w:val="none" w:sz="0" w:space="0" w:color="auto"/>
          </w:divBdr>
          <w:divsChild>
            <w:div w:id="1515535633">
              <w:marLeft w:val="0"/>
              <w:marRight w:val="0"/>
              <w:marTop w:val="0"/>
              <w:marBottom w:val="0"/>
              <w:divBdr>
                <w:top w:val="none" w:sz="0" w:space="0" w:color="auto"/>
                <w:left w:val="none" w:sz="0" w:space="0" w:color="auto"/>
                <w:bottom w:val="none" w:sz="0" w:space="0" w:color="auto"/>
                <w:right w:val="none" w:sz="0" w:space="0" w:color="auto"/>
              </w:divBdr>
              <w:divsChild>
                <w:div w:id="2052535135">
                  <w:marLeft w:val="0"/>
                  <w:marRight w:val="0"/>
                  <w:marTop w:val="0"/>
                  <w:marBottom w:val="0"/>
                  <w:divBdr>
                    <w:top w:val="none" w:sz="0" w:space="0" w:color="auto"/>
                    <w:left w:val="none" w:sz="0" w:space="0" w:color="auto"/>
                    <w:bottom w:val="none" w:sz="0" w:space="0" w:color="auto"/>
                    <w:right w:val="none" w:sz="0" w:space="0" w:color="auto"/>
                  </w:divBdr>
                </w:div>
                <w:div w:id="963846932">
                  <w:marLeft w:val="0"/>
                  <w:marRight w:val="0"/>
                  <w:marTop w:val="0"/>
                  <w:marBottom w:val="0"/>
                  <w:divBdr>
                    <w:top w:val="none" w:sz="0" w:space="0" w:color="auto"/>
                    <w:left w:val="none" w:sz="0" w:space="0" w:color="auto"/>
                    <w:bottom w:val="none" w:sz="0" w:space="0" w:color="auto"/>
                    <w:right w:val="none" w:sz="0" w:space="0" w:color="auto"/>
                  </w:divBdr>
                  <w:divsChild>
                    <w:div w:id="323552894">
                      <w:marLeft w:val="0"/>
                      <w:marRight w:val="0"/>
                      <w:marTop w:val="0"/>
                      <w:marBottom w:val="0"/>
                      <w:divBdr>
                        <w:top w:val="none" w:sz="0" w:space="0" w:color="auto"/>
                        <w:left w:val="none" w:sz="0" w:space="0" w:color="auto"/>
                        <w:bottom w:val="none" w:sz="0" w:space="0" w:color="auto"/>
                        <w:right w:val="none" w:sz="0" w:space="0" w:color="auto"/>
                      </w:divBdr>
                    </w:div>
                    <w:div w:id="478806237">
                      <w:marLeft w:val="0"/>
                      <w:marRight w:val="0"/>
                      <w:marTop w:val="0"/>
                      <w:marBottom w:val="0"/>
                      <w:divBdr>
                        <w:top w:val="none" w:sz="0" w:space="0" w:color="auto"/>
                        <w:left w:val="none" w:sz="0" w:space="0" w:color="auto"/>
                        <w:bottom w:val="none" w:sz="0" w:space="0" w:color="auto"/>
                        <w:right w:val="none" w:sz="0" w:space="0" w:color="auto"/>
                      </w:divBdr>
                    </w:div>
                    <w:div w:id="834684144">
                      <w:marLeft w:val="0"/>
                      <w:marRight w:val="0"/>
                      <w:marTop w:val="0"/>
                      <w:marBottom w:val="0"/>
                      <w:divBdr>
                        <w:top w:val="none" w:sz="0" w:space="0" w:color="auto"/>
                        <w:left w:val="none" w:sz="0" w:space="0" w:color="auto"/>
                        <w:bottom w:val="none" w:sz="0" w:space="0" w:color="auto"/>
                        <w:right w:val="none" w:sz="0" w:space="0" w:color="auto"/>
                      </w:divBdr>
                    </w:div>
                    <w:div w:id="1149321789">
                      <w:marLeft w:val="0"/>
                      <w:marRight w:val="0"/>
                      <w:marTop w:val="0"/>
                      <w:marBottom w:val="0"/>
                      <w:divBdr>
                        <w:top w:val="none" w:sz="0" w:space="0" w:color="auto"/>
                        <w:left w:val="none" w:sz="0" w:space="0" w:color="auto"/>
                        <w:bottom w:val="none" w:sz="0" w:space="0" w:color="auto"/>
                        <w:right w:val="none" w:sz="0" w:space="0" w:color="auto"/>
                      </w:divBdr>
                    </w:div>
                    <w:div w:id="1058358070">
                      <w:marLeft w:val="0"/>
                      <w:marRight w:val="0"/>
                      <w:marTop w:val="0"/>
                      <w:marBottom w:val="0"/>
                      <w:divBdr>
                        <w:top w:val="none" w:sz="0" w:space="0" w:color="auto"/>
                        <w:left w:val="none" w:sz="0" w:space="0" w:color="auto"/>
                        <w:bottom w:val="none" w:sz="0" w:space="0" w:color="auto"/>
                        <w:right w:val="none" w:sz="0" w:space="0" w:color="auto"/>
                      </w:divBdr>
                    </w:div>
                    <w:div w:id="498929089">
                      <w:marLeft w:val="0"/>
                      <w:marRight w:val="0"/>
                      <w:marTop w:val="0"/>
                      <w:marBottom w:val="0"/>
                      <w:divBdr>
                        <w:top w:val="none" w:sz="0" w:space="0" w:color="auto"/>
                        <w:left w:val="none" w:sz="0" w:space="0" w:color="auto"/>
                        <w:bottom w:val="none" w:sz="0" w:space="0" w:color="auto"/>
                        <w:right w:val="none" w:sz="0" w:space="0" w:color="auto"/>
                      </w:divBdr>
                    </w:div>
                    <w:div w:id="859120534">
                      <w:marLeft w:val="0"/>
                      <w:marRight w:val="0"/>
                      <w:marTop w:val="0"/>
                      <w:marBottom w:val="0"/>
                      <w:divBdr>
                        <w:top w:val="none" w:sz="0" w:space="0" w:color="auto"/>
                        <w:left w:val="none" w:sz="0" w:space="0" w:color="auto"/>
                        <w:bottom w:val="none" w:sz="0" w:space="0" w:color="auto"/>
                        <w:right w:val="none" w:sz="0" w:space="0" w:color="auto"/>
                      </w:divBdr>
                    </w:div>
                    <w:div w:id="1288511625">
                      <w:marLeft w:val="0"/>
                      <w:marRight w:val="0"/>
                      <w:marTop w:val="0"/>
                      <w:marBottom w:val="0"/>
                      <w:divBdr>
                        <w:top w:val="none" w:sz="0" w:space="0" w:color="auto"/>
                        <w:left w:val="none" w:sz="0" w:space="0" w:color="auto"/>
                        <w:bottom w:val="none" w:sz="0" w:space="0" w:color="auto"/>
                        <w:right w:val="none" w:sz="0" w:space="0" w:color="auto"/>
                      </w:divBdr>
                    </w:div>
                    <w:div w:id="1276794445">
                      <w:marLeft w:val="0"/>
                      <w:marRight w:val="0"/>
                      <w:marTop w:val="0"/>
                      <w:marBottom w:val="0"/>
                      <w:divBdr>
                        <w:top w:val="none" w:sz="0" w:space="0" w:color="auto"/>
                        <w:left w:val="none" w:sz="0" w:space="0" w:color="auto"/>
                        <w:bottom w:val="none" w:sz="0" w:space="0" w:color="auto"/>
                        <w:right w:val="none" w:sz="0" w:space="0" w:color="auto"/>
                      </w:divBdr>
                    </w:div>
                    <w:div w:id="2013487167">
                      <w:marLeft w:val="0"/>
                      <w:marRight w:val="0"/>
                      <w:marTop w:val="0"/>
                      <w:marBottom w:val="0"/>
                      <w:divBdr>
                        <w:top w:val="none" w:sz="0" w:space="0" w:color="auto"/>
                        <w:left w:val="none" w:sz="0" w:space="0" w:color="auto"/>
                        <w:bottom w:val="none" w:sz="0" w:space="0" w:color="auto"/>
                        <w:right w:val="none" w:sz="0" w:space="0" w:color="auto"/>
                      </w:divBdr>
                    </w:div>
                    <w:div w:id="2117018918">
                      <w:marLeft w:val="0"/>
                      <w:marRight w:val="0"/>
                      <w:marTop w:val="0"/>
                      <w:marBottom w:val="0"/>
                      <w:divBdr>
                        <w:top w:val="none" w:sz="0" w:space="0" w:color="auto"/>
                        <w:left w:val="none" w:sz="0" w:space="0" w:color="auto"/>
                        <w:bottom w:val="none" w:sz="0" w:space="0" w:color="auto"/>
                        <w:right w:val="none" w:sz="0" w:space="0" w:color="auto"/>
                      </w:divBdr>
                    </w:div>
                    <w:div w:id="988291807">
                      <w:marLeft w:val="0"/>
                      <w:marRight w:val="0"/>
                      <w:marTop w:val="0"/>
                      <w:marBottom w:val="0"/>
                      <w:divBdr>
                        <w:top w:val="none" w:sz="0" w:space="0" w:color="auto"/>
                        <w:left w:val="none" w:sz="0" w:space="0" w:color="auto"/>
                        <w:bottom w:val="none" w:sz="0" w:space="0" w:color="auto"/>
                        <w:right w:val="none" w:sz="0" w:space="0" w:color="auto"/>
                      </w:divBdr>
                    </w:div>
                    <w:div w:id="1618372891">
                      <w:marLeft w:val="0"/>
                      <w:marRight w:val="0"/>
                      <w:marTop w:val="0"/>
                      <w:marBottom w:val="0"/>
                      <w:divBdr>
                        <w:top w:val="none" w:sz="0" w:space="0" w:color="auto"/>
                        <w:left w:val="none" w:sz="0" w:space="0" w:color="auto"/>
                        <w:bottom w:val="none" w:sz="0" w:space="0" w:color="auto"/>
                        <w:right w:val="none" w:sz="0" w:space="0" w:color="auto"/>
                      </w:divBdr>
                    </w:div>
                    <w:div w:id="12524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9056">
          <w:marLeft w:val="0"/>
          <w:marRight w:val="0"/>
          <w:marTop w:val="0"/>
          <w:marBottom w:val="0"/>
          <w:divBdr>
            <w:top w:val="none" w:sz="0" w:space="0" w:color="auto"/>
            <w:left w:val="none" w:sz="0" w:space="0" w:color="auto"/>
            <w:bottom w:val="none" w:sz="0" w:space="0" w:color="auto"/>
            <w:right w:val="none" w:sz="0" w:space="0" w:color="auto"/>
          </w:divBdr>
          <w:divsChild>
            <w:div w:id="915020834">
              <w:marLeft w:val="0"/>
              <w:marRight w:val="0"/>
              <w:marTop w:val="0"/>
              <w:marBottom w:val="0"/>
              <w:divBdr>
                <w:top w:val="none" w:sz="0" w:space="0" w:color="auto"/>
                <w:left w:val="none" w:sz="0" w:space="0" w:color="auto"/>
                <w:bottom w:val="none" w:sz="0" w:space="0" w:color="auto"/>
                <w:right w:val="none" w:sz="0" w:space="0" w:color="auto"/>
              </w:divBdr>
              <w:divsChild>
                <w:div w:id="1531455492">
                  <w:marLeft w:val="0"/>
                  <w:marRight w:val="0"/>
                  <w:marTop w:val="0"/>
                  <w:marBottom w:val="0"/>
                  <w:divBdr>
                    <w:top w:val="none" w:sz="0" w:space="0" w:color="auto"/>
                    <w:left w:val="none" w:sz="0" w:space="0" w:color="auto"/>
                    <w:bottom w:val="none" w:sz="0" w:space="0" w:color="auto"/>
                    <w:right w:val="none" w:sz="0" w:space="0" w:color="auto"/>
                  </w:divBdr>
                  <w:divsChild>
                    <w:div w:id="1750031672">
                      <w:marLeft w:val="0"/>
                      <w:marRight w:val="0"/>
                      <w:marTop w:val="0"/>
                      <w:marBottom w:val="0"/>
                      <w:divBdr>
                        <w:top w:val="none" w:sz="0" w:space="0" w:color="auto"/>
                        <w:left w:val="none" w:sz="0" w:space="0" w:color="auto"/>
                        <w:bottom w:val="none" w:sz="0" w:space="0" w:color="auto"/>
                        <w:right w:val="none" w:sz="0" w:space="0" w:color="auto"/>
                      </w:divBdr>
                      <w:divsChild>
                        <w:div w:id="1936136206">
                          <w:marLeft w:val="0"/>
                          <w:marRight w:val="0"/>
                          <w:marTop w:val="0"/>
                          <w:marBottom w:val="0"/>
                          <w:divBdr>
                            <w:top w:val="none" w:sz="0" w:space="0" w:color="auto"/>
                            <w:left w:val="none" w:sz="0" w:space="0" w:color="auto"/>
                            <w:bottom w:val="none" w:sz="0" w:space="0" w:color="auto"/>
                            <w:right w:val="none" w:sz="0" w:space="0" w:color="auto"/>
                          </w:divBdr>
                          <w:divsChild>
                            <w:div w:id="420755927">
                              <w:marLeft w:val="0"/>
                              <w:marRight w:val="0"/>
                              <w:marTop w:val="0"/>
                              <w:marBottom w:val="0"/>
                              <w:divBdr>
                                <w:top w:val="none" w:sz="0" w:space="0" w:color="auto"/>
                                <w:left w:val="none" w:sz="0" w:space="0" w:color="auto"/>
                                <w:bottom w:val="none" w:sz="0" w:space="0" w:color="auto"/>
                                <w:right w:val="none" w:sz="0" w:space="0" w:color="auto"/>
                              </w:divBdr>
                              <w:divsChild>
                                <w:div w:id="1888030808">
                                  <w:marLeft w:val="0"/>
                                  <w:marRight w:val="0"/>
                                  <w:marTop w:val="0"/>
                                  <w:marBottom w:val="0"/>
                                  <w:divBdr>
                                    <w:top w:val="none" w:sz="0" w:space="0" w:color="auto"/>
                                    <w:left w:val="none" w:sz="0" w:space="0" w:color="auto"/>
                                    <w:bottom w:val="none" w:sz="0" w:space="0" w:color="auto"/>
                                    <w:right w:val="none" w:sz="0" w:space="0" w:color="auto"/>
                                  </w:divBdr>
                                  <w:divsChild>
                                    <w:div w:id="9162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thdublinchildcare.ie" TargetMode="External"/><Relationship Id="rId5" Type="http://schemas.openxmlformats.org/officeDocument/2006/relationships/hyperlink" Target="mailto:info@southdublinchildcar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Fisher</dc:creator>
  <cp:keywords/>
  <dc:description/>
  <cp:lastModifiedBy>Janette Fisher</cp:lastModifiedBy>
  <cp:revision>1</cp:revision>
  <dcterms:created xsi:type="dcterms:W3CDTF">2021-04-28T10:35:00Z</dcterms:created>
  <dcterms:modified xsi:type="dcterms:W3CDTF">2021-04-28T10:50:00Z</dcterms:modified>
</cp:coreProperties>
</file>